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42" w:rsidRDefault="00BB63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342" w:rsidRDefault="002356B5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>МУНИЦИПАЛЬНОЕ БЮДЖЕТНОЕ ОБЩЕОБРАЗОВАТЕЛЬНОЕ УЧРЕЖДЕНИЕ</w:t>
      </w:r>
    </w:p>
    <w:p w:rsidR="00943502" w:rsidRDefault="002356B5" w:rsidP="0094350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«</w:t>
      </w:r>
      <w:r w:rsidR="00943502">
        <w:rPr>
          <w:rFonts w:ascii="Times New Roman CYR" w:eastAsia="Times New Roman" w:hAnsi="Times New Roman CYR" w:cs="Times New Roman CYR"/>
          <w:bCs/>
          <w:sz w:val="24"/>
          <w:szCs w:val="24"/>
        </w:rPr>
        <w:t>СРЕДНЯЯ ОБЩЕОБРАЗОВАТЕЛЬНАЯ ШКОЛА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»</w:t>
      </w:r>
      <w:r w:rsidR="004764A5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 с.</w:t>
      </w:r>
      <w:r w:rsidR="0006203F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  <w:proofErr w:type="gramStart"/>
      <w:r w:rsidR="004764A5">
        <w:rPr>
          <w:rFonts w:ascii="Times New Roman CYR" w:eastAsia="Times New Roman" w:hAnsi="Times New Roman CYR" w:cs="Times New Roman CYR"/>
          <w:bCs/>
          <w:sz w:val="24"/>
          <w:szCs w:val="24"/>
        </w:rPr>
        <w:t>Советское</w:t>
      </w:r>
      <w:proofErr w:type="gramEnd"/>
    </w:p>
    <w:p w:rsidR="00BB6342" w:rsidRPr="00943502" w:rsidRDefault="00943502" w:rsidP="0094350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ДОЛИНСКОГО РАЙОНА САХАЛИНСКОЙ ОБЛАСТИ</w:t>
      </w:r>
    </w:p>
    <w:p w:rsidR="00BB6342" w:rsidRDefault="00BB634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BB6342" w:rsidRDefault="00BB6342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5843C8" w:rsidRDefault="005843C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5843C8" w:rsidRDefault="005843C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9853" w:type="dxa"/>
        <w:tblInd w:w="-111" w:type="dxa"/>
        <w:tblCellMar>
          <w:left w:w="103" w:type="dxa"/>
        </w:tblCellMar>
        <w:tblLook w:val="00A0" w:firstRow="1" w:lastRow="0" w:firstColumn="1" w:lastColumn="0" w:noHBand="0" w:noVBand="0"/>
      </w:tblPr>
      <w:tblGrid>
        <w:gridCol w:w="3758"/>
        <w:gridCol w:w="1843"/>
        <w:gridCol w:w="4252"/>
      </w:tblGrid>
      <w:tr w:rsidR="00BB6342" w:rsidTr="003C21C2">
        <w:trPr>
          <w:trHeight w:val="1665"/>
        </w:trPr>
        <w:tc>
          <w:tcPr>
            <w:tcW w:w="3758" w:type="dxa"/>
            <w:shd w:val="clear" w:color="auto" w:fill="auto"/>
          </w:tcPr>
          <w:p w:rsidR="003C21C2" w:rsidRDefault="003C21C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Принят</w:t>
            </w:r>
            <w:proofErr w:type="gramEnd"/>
            <w:r w:rsidR="002356B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BB6342" w:rsidRDefault="003C21C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решением </w:t>
            </w:r>
            <w:r w:rsidR="002356B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педагогического совета </w:t>
            </w:r>
          </w:p>
          <w:p w:rsidR="00BB6342" w:rsidRDefault="002356B5" w:rsidP="00ED21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№</w:t>
            </w:r>
            <w:r w:rsidR="000620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06203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40E5B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06203F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>.08.202</w:t>
            </w:r>
            <w:r w:rsidR="0006203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BB6342" w:rsidRDefault="00BB6342" w:rsidP="003C21C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B6342" w:rsidRDefault="002356B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  <w:r w:rsidR="005843C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</w:t>
            </w:r>
            <w:r w:rsidR="0006203F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:rsidR="00BB6342" w:rsidRDefault="002356B5" w:rsidP="003C21C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5843C8" w:rsidRDefault="002356B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Приказ</w:t>
            </w:r>
            <w:r w:rsidR="003C21C2">
              <w:rPr>
                <w:rFonts w:ascii="Times New Roman" w:eastAsia="Times New Roman" w:hAnsi="Times New Roman"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843C8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директора школы</w:t>
            </w:r>
          </w:p>
          <w:p w:rsidR="00BB6342" w:rsidRDefault="001002CD" w:rsidP="001002C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</w:t>
            </w:r>
            <w:r w:rsidR="002356B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06203F">
              <w:rPr>
                <w:rFonts w:ascii="Times New Roman" w:eastAsia="Times New Roman" w:hAnsi="Times New Roman"/>
                <w:sz w:val="24"/>
                <w:szCs w:val="24"/>
              </w:rPr>
              <w:t>203</w:t>
            </w:r>
            <w:r w:rsidR="003C21C2">
              <w:rPr>
                <w:rFonts w:ascii="Times New Roman" w:eastAsia="Times New Roman" w:hAnsi="Times New Roman"/>
                <w:sz w:val="24"/>
                <w:szCs w:val="24"/>
              </w:rPr>
              <w:t>-ОД</w:t>
            </w:r>
            <w:r w:rsidR="002356B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C21C2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540E5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620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3C21C2">
              <w:rPr>
                <w:rFonts w:ascii="Times New Roman" w:eastAsia="Times New Roman" w:hAnsi="Times New Roman"/>
                <w:sz w:val="24"/>
                <w:szCs w:val="24"/>
              </w:rPr>
              <w:t>.08.</w:t>
            </w:r>
            <w:r w:rsidR="002356B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0620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2356B5"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</w:p>
          <w:p w:rsidR="00BB6342" w:rsidRDefault="00BB634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342" w:rsidRPr="0049672F" w:rsidRDefault="0006203F" w:rsidP="0006203F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                         </w:t>
      </w:r>
      <w:r w:rsidR="002356B5"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 ПЛАН</w:t>
      </w:r>
    </w:p>
    <w:p w:rsidR="00BB6342" w:rsidRPr="0049672F" w:rsidRDefault="00BB63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</w:p>
    <w:p w:rsidR="00BB6342" w:rsidRPr="0049672F" w:rsidRDefault="00943502" w:rsidP="003C21C2">
      <w:pPr>
        <w:spacing w:after="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д</w:t>
      </w:r>
      <w:r w:rsidR="002356B5"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ополнительного образования детей</w:t>
      </w:r>
    </w:p>
    <w:p w:rsidR="00BB6342" w:rsidRPr="0049672F" w:rsidRDefault="004764A5" w:rsidP="003C21C2">
      <w:pPr>
        <w:spacing w:after="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оветское</w:t>
      </w:r>
      <w:proofErr w:type="spellEnd"/>
    </w:p>
    <w:p w:rsidR="00BB6342" w:rsidRPr="0049672F" w:rsidRDefault="002356B5" w:rsidP="003C21C2">
      <w:pPr>
        <w:spacing w:after="0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на 202</w:t>
      </w:r>
      <w:r w:rsidR="0006203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4</w:t>
      </w:r>
      <w:r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/202</w:t>
      </w:r>
      <w:r w:rsidR="0006203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5</w:t>
      </w:r>
      <w:r w:rsidRPr="0049672F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 учебный  год</w:t>
      </w:r>
    </w:p>
    <w:p w:rsidR="00BB6342" w:rsidRPr="0049672F" w:rsidRDefault="00BB6342" w:rsidP="003C21C2">
      <w:pPr>
        <w:spacing w:after="0"/>
        <w:ind w:left="708" w:firstLine="567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ind w:left="708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342" w:rsidRDefault="00BB6342">
      <w:pPr>
        <w:tabs>
          <w:tab w:val="left" w:pos="55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72F" w:rsidRDefault="00496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342" w:rsidRPr="00540E5B" w:rsidRDefault="004764A5" w:rsidP="004764A5">
      <w:pPr>
        <w:tabs>
          <w:tab w:val="left" w:pos="3660"/>
        </w:tabs>
        <w:spacing w:after="0" w:line="240" w:lineRule="auto"/>
        <w:ind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0620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Советское</w:t>
      </w:r>
    </w:p>
    <w:p w:rsidR="00BB6342" w:rsidRPr="00540E5B" w:rsidRDefault="00BB6342" w:rsidP="004764A5">
      <w:pPr>
        <w:tabs>
          <w:tab w:val="left" w:pos="3660"/>
        </w:tabs>
        <w:spacing w:after="0" w:line="240" w:lineRule="auto"/>
        <w:ind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342" w:rsidRPr="00540E5B" w:rsidRDefault="002356B5" w:rsidP="004764A5">
      <w:pPr>
        <w:tabs>
          <w:tab w:val="left" w:pos="3660"/>
        </w:tabs>
        <w:spacing w:after="0" w:line="240" w:lineRule="auto"/>
        <w:ind w:hanging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E5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6203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0E5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B6342" w:rsidRPr="00540E5B" w:rsidRDefault="00BB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342" w:rsidRDefault="00235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40E5B" w:rsidRDefault="00540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342" w:rsidRDefault="002356B5" w:rsidP="00540E5B">
      <w:pPr>
        <w:spacing w:after="0"/>
        <w:ind w:left="-567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06203F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 xml:space="preserve">лан по дополнительному образованию детей </w:t>
      </w:r>
      <w:r w:rsidR="004764A5">
        <w:rPr>
          <w:rFonts w:ascii="Times New Roman" w:hAnsi="Times New Roman"/>
          <w:sz w:val="24"/>
          <w:szCs w:val="24"/>
        </w:rPr>
        <w:t xml:space="preserve">МБОУ СОШ с. </w:t>
      </w:r>
      <w:proofErr w:type="gramStart"/>
      <w:r w:rsidR="004764A5">
        <w:rPr>
          <w:rFonts w:ascii="Times New Roman" w:hAnsi="Times New Roman"/>
          <w:sz w:val="24"/>
          <w:szCs w:val="24"/>
        </w:rPr>
        <w:t>Советское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разработан на основании нормативных документов:</w:t>
      </w:r>
    </w:p>
    <w:p w:rsidR="0006203F" w:rsidRPr="0006203F" w:rsidRDefault="0006203F" w:rsidP="0006203F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>1. Федеральный закон от 29 декабря 2012 года № 273-ФЗ «Об образовании в Российской Федерации»;</w:t>
      </w:r>
    </w:p>
    <w:p w:rsidR="0006203F" w:rsidRPr="0006203F" w:rsidRDefault="0006203F" w:rsidP="0006203F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>2. 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06203F" w:rsidRPr="0006203F" w:rsidRDefault="0006203F" w:rsidP="0006203F">
      <w:pPr>
        <w:spacing w:after="0"/>
        <w:rPr>
          <w:rFonts w:ascii="Times New Roman" w:hAnsi="Times New Roman"/>
          <w:bCs/>
          <w:sz w:val="24"/>
          <w:szCs w:val="24"/>
        </w:rPr>
      </w:pPr>
      <w:r w:rsidRPr="0006203F">
        <w:rPr>
          <w:rFonts w:ascii="Times New Roman" w:hAnsi="Times New Roman"/>
          <w:sz w:val="24"/>
          <w:szCs w:val="24"/>
        </w:rPr>
        <w:t xml:space="preserve">3.  </w:t>
      </w:r>
      <w:r w:rsidRPr="0006203F">
        <w:rPr>
          <w:rFonts w:ascii="Times New Roman" w:hAnsi="Times New Roman"/>
          <w:bCs/>
          <w:sz w:val="24"/>
          <w:szCs w:val="24"/>
        </w:rPr>
        <w:t>Приказ Министерства просвещения Российской Федерации от 27.05.2022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6203F" w:rsidRPr="0006203F" w:rsidRDefault="0006203F" w:rsidP="0006203F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>4. Приказ Министерства труда Российской Федерации от 02.09.2021 № 652-н «Об утверждении профессионального стандарта «Педагог дополнительного образования детей и взрослых»;</w:t>
      </w:r>
    </w:p>
    <w:p w:rsidR="0006203F" w:rsidRPr="0006203F" w:rsidRDefault="0006203F" w:rsidP="0006203F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>5.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6203F" w:rsidRPr="0006203F" w:rsidRDefault="0006203F" w:rsidP="0006203F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 xml:space="preserve">6. Письмо Министерства образования Сахалинской области по проектированию программ </w:t>
      </w:r>
      <w:proofErr w:type="gramStart"/>
      <w:r w:rsidRPr="0006203F">
        <w:rPr>
          <w:sz w:val="24"/>
          <w:szCs w:val="24"/>
        </w:rPr>
        <w:t>ДО</w:t>
      </w:r>
      <w:r w:rsidR="001002CD">
        <w:rPr>
          <w:sz w:val="24"/>
          <w:szCs w:val="24"/>
        </w:rPr>
        <w:t>П</w:t>
      </w:r>
      <w:proofErr w:type="gramEnd"/>
      <w:r w:rsidR="001002CD">
        <w:rPr>
          <w:sz w:val="24"/>
          <w:szCs w:val="24"/>
        </w:rPr>
        <w:t xml:space="preserve"> </w:t>
      </w:r>
      <w:bookmarkStart w:id="0" w:name="_GoBack"/>
      <w:bookmarkEnd w:id="0"/>
      <w:r w:rsidRPr="0006203F">
        <w:rPr>
          <w:sz w:val="24"/>
          <w:szCs w:val="24"/>
        </w:rPr>
        <w:t>11.12.2023г. № 3.12ВН-5709 «О направлении методических рекомендаций по проектированию и реализации дополнительных общеобразовательных общеразвивающих программ»</w:t>
      </w:r>
    </w:p>
    <w:p w:rsidR="0006203F" w:rsidRPr="0006203F" w:rsidRDefault="0006203F" w:rsidP="0006203F">
      <w:pPr>
        <w:pStyle w:val="25"/>
        <w:shd w:val="clear" w:color="auto" w:fill="auto"/>
        <w:spacing w:before="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 xml:space="preserve">7. </w:t>
      </w:r>
      <w:proofErr w:type="gramStart"/>
      <w:r w:rsidRPr="0006203F">
        <w:rPr>
          <w:sz w:val="24"/>
          <w:szCs w:val="24"/>
        </w:rPr>
        <w:t xml:space="preserve">Методические рекомендации  по проектированию и реализации дополнительной </w:t>
      </w:r>
      <w:proofErr w:type="spellStart"/>
      <w:r w:rsidRPr="0006203F">
        <w:rPr>
          <w:sz w:val="24"/>
          <w:szCs w:val="24"/>
        </w:rPr>
        <w:t>общеобразвивающей</w:t>
      </w:r>
      <w:proofErr w:type="spellEnd"/>
      <w:r w:rsidRPr="0006203F">
        <w:rPr>
          <w:sz w:val="24"/>
          <w:szCs w:val="24"/>
        </w:rPr>
        <w:t xml:space="preserve">  программы, реализуемой в Сахалинской области, согласованные директором ГБУ» Областной центра внешкольной воспитательной работы» </w:t>
      </w:r>
      <w:proofErr w:type="spellStart"/>
      <w:r w:rsidRPr="0006203F">
        <w:rPr>
          <w:sz w:val="24"/>
          <w:szCs w:val="24"/>
        </w:rPr>
        <w:t>СазоновойН.Г</w:t>
      </w:r>
      <w:proofErr w:type="spellEnd"/>
      <w:r w:rsidRPr="0006203F">
        <w:rPr>
          <w:sz w:val="24"/>
          <w:szCs w:val="24"/>
        </w:rPr>
        <w:t xml:space="preserve">., директором ГБУ» Региональный центр оценки качества образования Сахалинской области» </w:t>
      </w:r>
      <w:proofErr w:type="spellStart"/>
      <w:r w:rsidRPr="0006203F">
        <w:rPr>
          <w:sz w:val="24"/>
          <w:szCs w:val="24"/>
        </w:rPr>
        <w:t>Песковой</w:t>
      </w:r>
      <w:proofErr w:type="spellEnd"/>
      <w:r w:rsidRPr="0006203F">
        <w:rPr>
          <w:sz w:val="24"/>
          <w:szCs w:val="24"/>
        </w:rPr>
        <w:t xml:space="preserve"> </w:t>
      </w:r>
      <w:proofErr w:type="spellStart"/>
      <w:r w:rsidRPr="0006203F">
        <w:rPr>
          <w:sz w:val="24"/>
          <w:szCs w:val="24"/>
        </w:rPr>
        <w:t>Н.А..ректором</w:t>
      </w:r>
      <w:proofErr w:type="spellEnd"/>
      <w:r w:rsidRPr="0006203F">
        <w:rPr>
          <w:sz w:val="24"/>
          <w:szCs w:val="24"/>
        </w:rPr>
        <w:t xml:space="preserve"> ГАОУ ДПО «Институт развития образования Сахалинской области» им. Заслуженного Учителя РФ </w:t>
      </w:r>
      <w:proofErr w:type="spellStart"/>
      <w:r w:rsidRPr="0006203F">
        <w:rPr>
          <w:sz w:val="24"/>
          <w:szCs w:val="24"/>
        </w:rPr>
        <w:t>В.Д.Гуревича</w:t>
      </w:r>
      <w:proofErr w:type="spellEnd"/>
      <w:r w:rsidRPr="0006203F">
        <w:rPr>
          <w:sz w:val="24"/>
          <w:szCs w:val="24"/>
        </w:rPr>
        <w:t xml:space="preserve"> </w:t>
      </w:r>
      <w:proofErr w:type="spellStart"/>
      <w:r w:rsidRPr="0006203F">
        <w:rPr>
          <w:sz w:val="24"/>
          <w:szCs w:val="24"/>
        </w:rPr>
        <w:t>Химиченко</w:t>
      </w:r>
      <w:proofErr w:type="spellEnd"/>
      <w:r w:rsidRPr="0006203F">
        <w:rPr>
          <w:sz w:val="24"/>
          <w:szCs w:val="24"/>
        </w:rPr>
        <w:t xml:space="preserve"> А.А.</w:t>
      </w:r>
      <w:proofErr w:type="gramEnd"/>
    </w:p>
    <w:p w:rsidR="0006203F" w:rsidRPr="0006203F" w:rsidRDefault="0006203F" w:rsidP="0006203F">
      <w:pPr>
        <w:pStyle w:val="25"/>
        <w:shd w:val="clear" w:color="auto" w:fill="auto"/>
        <w:spacing w:before="0" w:after="0" w:line="276" w:lineRule="auto"/>
        <w:ind w:left="-284" w:right="-1" w:firstLine="284"/>
        <w:jc w:val="both"/>
        <w:rPr>
          <w:sz w:val="24"/>
          <w:szCs w:val="24"/>
        </w:rPr>
      </w:pPr>
      <w:r w:rsidRPr="0006203F">
        <w:rPr>
          <w:sz w:val="24"/>
          <w:szCs w:val="24"/>
        </w:rPr>
        <w:t xml:space="preserve"> 8. Муниципальные правовые акты</w:t>
      </w:r>
    </w:p>
    <w:p w:rsidR="0006203F" w:rsidRPr="00391FE5" w:rsidRDefault="0006203F" w:rsidP="0006203F">
      <w:pPr>
        <w:widowControl w:val="0"/>
        <w:spacing w:after="0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6203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9.Устав МБОУ СОШ с. </w:t>
      </w:r>
      <w:proofErr w:type="gramStart"/>
      <w:r w:rsidRPr="0006203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Советское</w:t>
      </w:r>
      <w:proofErr w:type="gramEnd"/>
    </w:p>
    <w:p w:rsidR="0006203F" w:rsidRDefault="0006203F" w:rsidP="0006203F"/>
    <w:p w:rsidR="0006203F" w:rsidRDefault="0006203F" w:rsidP="00540E5B">
      <w:pPr>
        <w:spacing w:after="0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147C04" w:rsidRDefault="00147C04" w:rsidP="00540E5B">
      <w:pPr>
        <w:spacing w:after="0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C957D4" w:rsidRPr="0006203F" w:rsidRDefault="002356B5" w:rsidP="00C957D4">
      <w:pPr>
        <w:pStyle w:val="25"/>
        <w:shd w:val="clear" w:color="auto" w:fill="auto"/>
        <w:spacing w:before="240" w:after="0" w:line="276" w:lineRule="auto"/>
        <w:ind w:left="-284"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Обучение детей осуществляется на основе </w:t>
      </w:r>
      <w:r>
        <w:rPr>
          <w:bCs/>
          <w:sz w:val="24"/>
          <w:szCs w:val="24"/>
        </w:rPr>
        <w:t>допо</w:t>
      </w:r>
      <w:r w:rsidR="0006203F">
        <w:rPr>
          <w:bCs/>
          <w:sz w:val="24"/>
          <w:szCs w:val="24"/>
        </w:rPr>
        <w:t>лнительных общеразвивающих</w:t>
      </w:r>
      <w:r>
        <w:rPr>
          <w:bCs/>
          <w:sz w:val="24"/>
          <w:szCs w:val="24"/>
        </w:rPr>
        <w:t xml:space="preserve"> программ (далее программы)</w:t>
      </w:r>
      <w:r>
        <w:rPr>
          <w:sz w:val="24"/>
          <w:szCs w:val="24"/>
        </w:rPr>
        <w:t>, соответствующих рекомендациям</w:t>
      </w:r>
      <w:r w:rsidR="00C957D4">
        <w:rPr>
          <w:sz w:val="24"/>
          <w:szCs w:val="24"/>
        </w:rPr>
        <w:t xml:space="preserve">: </w:t>
      </w:r>
      <w:r w:rsidR="00C957D4" w:rsidRPr="0006203F">
        <w:rPr>
          <w:sz w:val="24"/>
          <w:szCs w:val="24"/>
        </w:rPr>
        <w:t xml:space="preserve"> Письмо Министерства образования Сахалинской области по проектированию программ ДО11.12.2023г. № 3.12ВН-5709 «О направлении методических рекомендаций по проектированию и реализации дополнительных общеобразовательных общеразвивающих программ»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Программы, адаптированные педагогом,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 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Содержание учебного плана дополнительного образования соответствует основным целям и задачам деятельности </w:t>
      </w:r>
      <w:r w:rsidR="00943502">
        <w:rPr>
          <w:rFonts w:ascii="Times New Roman" w:hAnsi="Times New Roman"/>
          <w:sz w:val="24"/>
        </w:rPr>
        <w:t>образовательного учреждения</w:t>
      </w:r>
      <w:r>
        <w:rPr>
          <w:rFonts w:ascii="Times New Roman" w:hAnsi="Times New Roman"/>
          <w:sz w:val="24"/>
        </w:rPr>
        <w:t>.</w:t>
      </w:r>
    </w:p>
    <w:p w:rsidR="00BB6342" w:rsidRDefault="002356B5" w:rsidP="00540E5B">
      <w:pPr>
        <w:spacing w:after="0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План ориентирует учащихся на развитие мотивации личности к познанию и творчеству, 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всестороннее развитие личности подростков, воспитание любви к Родине.</w:t>
      </w:r>
      <w:r>
        <w:rPr>
          <w:rFonts w:ascii="Arial" w:hAnsi="Arial" w:cs="Arial"/>
          <w:color w:val="000000"/>
          <w:shd w:val="clear" w:color="auto" w:fill="F5F5F5"/>
        </w:rPr>
        <w:t> </w:t>
      </w:r>
    </w:p>
    <w:p w:rsidR="00BB6342" w:rsidRDefault="002356B5" w:rsidP="00540E5B">
      <w:pPr>
        <w:tabs>
          <w:tab w:val="left" w:pos="9214"/>
          <w:tab w:val="left" w:pos="9638"/>
        </w:tabs>
        <w:spacing w:after="0"/>
        <w:ind w:left="-567" w:right="-1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 удовлетворяет интересы и потребности детей, потребности семьи, особенности социально-экономического развития региона и национально-культурных традиций и ориентирован на развитие целостного мировоззрения и подготовку детей к реалиям жизни.</w:t>
      </w:r>
    </w:p>
    <w:p w:rsidR="00BB6342" w:rsidRDefault="002356B5" w:rsidP="00540E5B">
      <w:pPr>
        <w:spacing w:after="0"/>
        <w:ind w:left="-567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Образовательная деятельность по до</w:t>
      </w:r>
      <w:r w:rsidR="00C957D4">
        <w:rPr>
          <w:rFonts w:ascii="Times New Roman" w:hAnsi="Times New Roman"/>
          <w:sz w:val="24"/>
          <w:szCs w:val="24"/>
          <w:lang w:eastAsia="ru-RU"/>
        </w:rPr>
        <w:t xml:space="preserve">полнительным общеразвивающим  программам 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направлена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развитие творческих способностей учащихся;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удовлетворение индивидуальных потребностей учащихся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интеллектуальном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художественно-эстетическом, нравственном и интеллектуальном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развитии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а также в занятиях физической культурой и спортом;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духовно-нравственного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гражданско-патриотического, военно-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патриотического, трудового воспитания учащихся;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выявление, развитие и поддержку талантливых учащихся, а также лиц, проявивших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выдающиеся способности;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социализацию и адаптацию учащихся к жизни в обществе; 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общей культуры учащихся;</w:t>
      </w:r>
    </w:p>
    <w:p w:rsidR="00BB6342" w:rsidRDefault="002356B5" w:rsidP="00540E5B">
      <w:pPr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удовлетворение иных образовательных потребностей и интересов учащихся, не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противоречащих законодательству Российской Федерации, осуществляемых за пределами  федеральных государственных образовательных стандартов и федеральных государственных требований.</w:t>
      </w:r>
    </w:p>
    <w:p w:rsidR="00BB6342" w:rsidRDefault="00BB6342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6342" w:rsidRDefault="002356B5" w:rsidP="00540E5B">
      <w:pPr>
        <w:spacing w:before="24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Перечень документов</w:t>
      </w:r>
      <w:r>
        <w:rPr>
          <w:rFonts w:ascii="Times New Roman" w:hAnsi="Times New Roman"/>
          <w:sz w:val="24"/>
          <w:szCs w:val="24"/>
        </w:rPr>
        <w:t>,  регламентирующих деятельность образовательного учреждения в области дополнительного образования: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Учебный план дополнительного образования;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Приказы ОУ на тарификацию нагрузки педагогов дополнительного образования;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Приказы на зачисление, отчисление, </w:t>
      </w:r>
      <w:proofErr w:type="gramStart"/>
      <w:r>
        <w:rPr>
          <w:rFonts w:ascii="Times New Roman" w:hAnsi="Times New Roman"/>
          <w:sz w:val="24"/>
          <w:szCs w:val="24"/>
        </w:rPr>
        <w:t>переводе</w:t>
      </w:r>
      <w:proofErr w:type="gramEnd"/>
      <w:r>
        <w:rPr>
          <w:rFonts w:ascii="Times New Roman" w:hAnsi="Times New Roman"/>
          <w:sz w:val="24"/>
          <w:szCs w:val="24"/>
        </w:rPr>
        <w:t xml:space="preserve"> детей на последующий год обучения;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Должностные инструкции руководителя объединения, педагога дополнительного образования;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5.Дополнительн</w:t>
      </w:r>
      <w:r w:rsidR="00A47E08">
        <w:rPr>
          <w:rFonts w:ascii="Times New Roman" w:hAnsi="Times New Roman"/>
          <w:sz w:val="24"/>
          <w:szCs w:val="24"/>
        </w:rPr>
        <w:t>ые</w:t>
      </w:r>
      <w:r w:rsidR="00C957D4">
        <w:rPr>
          <w:rFonts w:ascii="Times New Roman" w:hAnsi="Times New Roman"/>
          <w:sz w:val="24"/>
          <w:szCs w:val="24"/>
        </w:rPr>
        <w:t xml:space="preserve"> общеразвивающие</w:t>
      </w:r>
      <w:r>
        <w:rPr>
          <w:rFonts w:ascii="Times New Roman" w:hAnsi="Times New Roman"/>
          <w:sz w:val="24"/>
          <w:szCs w:val="24"/>
        </w:rPr>
        <w:t xml:space="preserve"> программ</w:t>
      </w:r>
      <w:r w:rsidR="00A47E08"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z w:val="24"/>
          <w:szCs w:val="24"/>
        </w:rPr>
        <w:t>утвержденн</w:t>
      </w:r>
      <w:r w:rsidR="00A47E08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директором образовательного учреждения.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Расписание занятий</w:t>
      </w:r>
      <w:r w:rsidR="00540E5B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540E5B" w:rsidRDefault="002356B5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D2945" w:rsidRPr="005D2945" w:rsidRDefault="002356B5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</w:t>
      </w:r>
      <w:r w:rsidR="00C957D4">
        <w:rPr>
          <w:rFonts w:ascii="Times New Roman" w:hAnsi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/>
          <w:sz w:val="24"/>
          <w:szCs w:val="24"/>
        </w:rPr>
        <w:t xml:space="preserve"> ориентирован на 3</w:t>
      </w:r>
      <w:r w:rsidR="00C957D4">
        <w:rPr>
          <w:rFonts w:ascii="Times New Roman" w:hAnsi="Times New Roman"/>
          <w:sz w:val="24"/>
          <w:szCs w:val="24"/>
        </w:rPr>
        <w:t>4 учебные</w:t>
      </w:r>
      <w:r>
        <w:rPr>
          <w:rFonts w:ascii="Times New Roman" w:hAnsi="Times New Roman"/>
          <w:sz w:val="24"/>
          <w:szCs w:val="24"/>
        </w:rPr>
        <w:t xml:space="preserve"> недел</w:t>
      </w:r>
      <w:r w:rsidR="00C957D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 год: с 1 сентября по </w:t>
      </w:r>
      <w:r w:rsidR="00C957D4">
        <w:rPr>
          <w:rFonts w:ascii="Times New Roman" w:hAnsi="Times New Roman"/>
          <w:sz w:val="24"/>
          <w:szCs w:val="24"/>
        </w:rPr>
        <w:t xml:space="preserve">30 мая. Зачисление обучающихся </w:t>
      </w:r>
      <w:r>
        <w:rPr>
          <w:rFonts w:ascii="Times New Roman" w:hAnsi="Times New Roman"/>
          <w:sz w:val="24"/>
          <w:szCs w:val="24"/>
        </w:rPr>
        <w:t xml:space="preserve"> в объединения дополнительного образования проводится в соответствии с </w:t>
      </w:r>
      <w:r w:rsidR="00C957D4">
        <w:rPr>
          <w:rFonts w:ascii="Times New Roman" w:hAnsi="Times New Roman"/>
          <w:sz w:val="24"/>
          <w:szCs w:val="24"/>
        </w:rPr>
        <w:t xml:space="preserve"> </w:t>
      </w:r>
      <w:r w:rsidR="005D2945" w:rsidRPr="005D2945">
        <w:rPr>
          <w:rFonts w:ascii="Times New Roman" w:hAnsi="Times New Roman"/>
          <w:sz w:val="24"/>
          <w:szCs w:val="24"/>
        </w:rPr>
        <w:t xml:space="preserve"> Положением о приеме обучающихся на обучение дополнител</w:t>
      </w:r>
      <w:r w:rsidR="00C957D4">
        <w:rPr>
          <w:rFonts w:ascii="Times New Roman" w:hAnsi="Times New Roman"/>
          <w:sz w:val="24"/>
          <w:szCs w:val="24"/>
        </w:rPr>
        <w:t xml:space="preserve">ьным общеразвивающим </w:t>
      </w:r>
      <w:r w:rsidR="005D2945">
        <w:rPr>
          <w:rFonts w:ascii="Times New Roman" w:hAnsi="Times New Roman"/>
          <w:sz w:val="24"/>
          <w:szCs w:val="24"/>
        </w:rPr>
        <w:t xml:space="preserve">программам </w:t>
      </w:r>
      <w:r w:rsidR="005D2945" w:rsidRPr="005D2945">
        <w:rPr>
          <w:rFonts w:ascii="Times New Roman" w:hAnsi="Times New Roman"/>
          <w:sz w:val="24"/>
          <w:szCs w:val="24"/>
        </w:rPr>
        <w:t xml:space="preserve">на основании заявлений родителей (законных представителей) обучающихся младше 14 лет и заявлений обучающихся старше 14 лет. </w:t>
      </w:r>
    </w:p>
    <w:p w:rsidR="00BB6342" w:rsidRDefault="00BB6342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</w:p>
    <w:p w:rsidR="00BB6342" w:rsidRDefault="002356B5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время </w:t>
      </w:r>
      <w:r w:rsidR="00540E5B">
        <w:rPr>
          <w:rFonts w:ascii="Times New Roman" w:hAnsi="Times New Roman"/>
          <w:sz w:val="24"/>
          <w:szCs w:val="24"/>
        </w:rPr>
        <w:t xml:space="preserve">осенних и весенних </w:t>
      </w:r>
      <w:r>
        <w:rPr>
          <w:rFonts w:ascii="Times New Roman" w:hAnsi="Times New Roman"/>
          <w:sz w:val="24"/>
          <w:szCs w:val="24"/>
        </w:rPr>
        <w:t xml:space="preserve">каникул учебный процесс в рамках дополнительного образования не прекращается. Занятия проводятся согласно расписанию, которое утверждается в начале учебного года директором образовательного учреждения  с учетом наиболее благоприятного режима труда и отдыха учащихся. </w:t>
      </w:r>
    </w:p>
    <w:p w:rsidR="005D2945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5D2945">
        <w:rPr>
          <w:rFonts w:ascii="Times New Roman" w:hAnsi="Times New Roman"/>
          <w:sz w:val="24"/>
          <w:szCs w:val="24"/>
        </w:rPr>
        <w:t xml:space="preserve"> </w:t>
      </w:r>
    </w:p>
    <w:p w:rsidR="00BB6342" w:rsidRDefault="005D294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2356B5">
        <w:rPr>
          <w:rFonts w:ascii="Times New Roman" w:hAnsi="Times New Roman"/>
          <w:sz w:val="24"/>
          <w:szCs w:val="24"/>
        </w:rPr>
        <w:t xml:space="preserve"> </w:t>
      </w:r>
      <w:r w:rsidR="002356B5">
        <w:rPr>
          <w:rFonts w:ascii="Times New Roman" w:hAnsi="Times New Roman"/>
          <w:b/>
          <w:sz w:val="24"/>
          <w:szCs w:val="24"/>
        </w:rPr>
        <w:t>Выполнение учебного плана контролируется</w:t>
      </w:r>
      <w:r w:rsidR="002356B5">
        <w:rPr>
          <w:rFonts w:ascii="Times New Roman" w:hAnsi="Times New Roman"/>
          <w:sz w:val="24"/>
          <w:szCs w:val="24"/>
        </w:rPr>
        <w:t xml:space="preserve"> ежемесячно по журналам, а также через посещение администрацией  ОУ  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BB6342" w:rsidRDefault="002356B5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детских объединений учитываются: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свобода выбора программы, педагога, формы объединения, переход из одного детского объединения в другое;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творческая индивидуальность ребенка;</w:t>
      </w: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создание условий для усвоения программы в самостоятельно определенном темпе.</w:t>
      </w:r>
    </w:p>
    <w:p w:rsidR="00540E5B" w:rsidRDefault="00540E5B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BB6342" w:rsidRDefault="002356B5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В системе д</w:t>
      </w:r>
      <w:r w:rsidR="00526A28">
        <w:rPr>
          <w:rFonts w:ascii="Times New Roman" w:hAnsi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/>
          <w:sz w:val="24"/>
          <w:szCs w:val="24"/>
        </w:rPr>
        <w:t xml:space="preserve"> занимаются  </w:t>
      </w:r>
      <w:r w:rsidR="00526A28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уча</w:t>
      </w:r>
      <w:r w:rsidR="00526A28">
        <w:rPr>
          <w:rFonts w:ascii="Times New Roman" w:hAnsi="Times New Roman"/>
          <w:sz w:val="24"/>
          <w:szCs w:val="24"/>
        </w:rPr>
        <w:t>ющиеся НОО</w:t>
      </w:r>
      <w:proofErr w:type="gramStart"/>
      <w:r w:rsidR="00526A28">
        <w:rPr>
          <w:rFonts w:ascii="Times New Roman" w:hAnsi="Times New Roman"/>
          <w:sz w:val="24"/>
          <w:szCs w:val="24"/>
        </w:rPr>
        <w:t>,О</w:t>
      </w:r>
      <w:proofErr w:type="gramEnd"/>
      <w:r w:rsidR="00526A28">
        <w:rPr>
          <w:rFonts w:ascii="Times New Roman" w:hAnsi="Times New Roman"/>
          <w:sz w:val="24"/>
          <w:szCs w:val="24"/>
        </w:rPr>
        <w:t>ОО,СОО</w:t>
      </w:r>
      <w:r>
        <w:rPr>
          <w:rFonts w:ascii="Times New Roman" w:hAnsi="Times New Roman"/>
          <w:sz w:val="24"/>
          <w:szCs w:val="24"/>
        </w:rPr>
        <w:t>. Занятия пр</w:t>
      </w:r>
      <w:r w:rsidR="00526A28">
        <w:rPr>
          <w:rFonts w:ascii="Times New Roman" w:hAnsi="Times New Roman"/>
          <w:sz w:val="24"/>
          <w:szCs w:val="24"/>
        </w:rPr>
        <w:t xml:space="preserve">оводятся в </w:t>
      </w:r>
      <w:r w:rsidR="00155D3F">
        <w:rPr>
          <w:rFonts w:ascii="Times New Roman" w:hAnsi="Times New Roman"/>
          <w:sz w:val="24"/>
          <w:szCs w:val="24"/>
        </w:rPr>
        <w:t xml:space="preserve"> разновозрастных </w:t>
      </w:r>
      <w:r>
        <w:rPr>
          <w:rFonts w:ascii="Times New Roman" w:hAnsi="Times New Roman"/>
          <w:sz w:val="24"/>
          <w:szCs w:val="24"/>
        </w:rPr>
        <w:t xml:space="preserve">группах. При формировании групп учитываются возрастные </w:t>
      </w:r>
      <w:r w:rsidR="00155D3F">
        <w:rPr>
          <w:rFonts w:ascii="Times New Roman" w:hAnsi="Times New Roman"/>
          <w:sz w:val="24"/>
          <w:szCs w:val="24"/>
        </w:rPr>
        <w:t xml:space="preserve">и индивидуальные </w:t>
      </w:r>
      <w:r>
        <w:rPr>
          <w:rFonts w:ascii="Times New Roman" w:hAnsi="Times New Roman"/>
          <w:sz w:val="24"/>
          <w:szCs w:val="24"/>
        </w:rPr>
        <w:t>особенности</w:t>
      </w:r>
      <w:r w:rsidR="00526A28">
        <w:rPr>
          <w:rFonts w:ascii="Times New Roman" w:hAnsi="Times New Roman"/>
          <w:sz w:val="24"/>
          <w:szCs w:val="24"/>
        </w:rPr>
        <w:t xml:space="preserve"> детей. Реализуя общеразвивающие</w:t>
      </w:r>
      <w:r>
        <w:rPr>
          <w:rFonts w:ascii="Times New Roman" w:hAnsi="Times New Roman"/>
          <w:sz w:val="24"/>
          <w:szCs w:val="24"/>
        </w:rPr>
        <w:t xml:space="preserve"> программы, педагогический коллектив решает образовательные, развивающие, воспитательные задачи. </w:t>
      </w:r>
    </w:p>
    <w:p w:rsidR="00540E5B" w:rsidRDefault="00540E5B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:rsidR="00BB6342" w:rsidRDefault="00540E5B" w:rsidP="00540E5B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356B5">
        <w:rPr>
          <w:rFonts w:ascii="Times New Roman" w:hAnsi="Times New Roman"/>
          <w:sz w:val="24"/>
          <w:szCs w:val="24"/>
        </w:rPr>
        <w:t xml:space="preserve">Цели, задачи, </w:t>
      </w:r>
      <w:r w:rsidR="00155D3F">
        <w:rPr>
          <w:rFonts w:ascii="Times New Roman" w:hAnsi="Times New Roman"/>
          <w:sz w:val="24"/>
          <w:szCs w:val="24"/>
        </w:rPr>
        <w:t xml:space="preserve">формы занятий, </w:t>
      </w:r>
      <w:r w:rsidR="002356B5">
        <w:rPr>
          <w:rFonts w:ascii="Times New Roman" w:hAnsi="Times New Roman"/>
          <w:sz w:val="24"/>
          <w:szCs w:val="24"/>
        </w:rPr>
        <w:t>отличительные особенности и прочие конкретные данные прописываются в каждой программе отдельно, в общем же их можно охарактеризовать следующим образом:</w:t>
      </w:r>
    </w:p>
    <w:p w:rsidR="00540E5B" w:rsidRDefault="00540E5B" w:rsidP="00540E5B">
      <w:pPr>
        <w:spacing w:after="0"/>
        <w:ind w:left="-567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B6342" w:rsidRDefault="002356B5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Направленности и срок реализации  </w:t>
      </w:r>
      <w:r>
        <w:rPr>
          <w:rFonts w:ascii="Times New Roman" w:hAnsi="Times New Roman"/>
          <w:bCs/>
          <w:sz w:val="24"/>
          <w:szCs w:val="24"/>
        </w:rPr>
        <w:t>дополнительных общеобразовательных (общеразвивающих) программ</w:t>
      </w:r>
      <w:r>
        <w:rPr>
          <w:rFonts w:ascii="Times New Roman" w:hAnsi="Times New Roman"/>
          <w:sz w:val="24"/>
          <w:szCs w:val="24"/>
        </w:rPr>
        <w:t xml:space="preserve">  в 202</w:t>
      </w:r>
      <w:r w:rsidR="00CA40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CA40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учебном году следующие:</w:t>
      </w:r>
    </w:p>
    <w:p w:rsidR="00540E5B" w:rsidRDefault="00540E5B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</w:p>
    <w:p w:rsidR="00540E5B" w:rsidRDefault="00540E5B" w:rsidP="00540E5B">
      <w:pPr>
        <w:spacing w:after="0"/>
        <w:ind w:left="-567" w:firstLine="708"/>
        <w:jc w:val="both"/>
        <w:rPr>
          <w:rFonts w:ascii="Times New Roman" w:hAnsi="Times New Roman"/>
          <w:sz w:val="24"/>
          <w:szCs w:val="24"/>
        </w:rPr>
      </w:pPr>
    </w:p>
    <w:p w:rsidR="004764A5" w:rsidRDefault="004764A5" w:rsidP="003D38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5"/>
        <w:tblW w:w="96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264"/>
        <w:gridCol w:w="2164"/>
        <w:gridCol w:w="1897"/>
        <w:gridCol w:w="1701"/>
        <w:gridCol w:w="1667"/>
      </w:tblGrid>
      <w:tr w:rsidR="004F402A" w:rsidTr="004F402A">
        <w:trPr>
          <w:trHeight w:val="952"/>
        </w:trPr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Направление программы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Cs w:val="0"/>
                <w:sz w:val="24"/>
              </w:rPr>
              <w:t>Название ДООП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Cs w:val="0"/>
                <w:sz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Срок реализации программы 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Количество часов в неделю</w:t>
            </w:r>
          </w:p>
        </w:tc>
      </w:tr>
      <w:tr w:rsidR="004F402A" w:rsidTr="004F402A">
        <w:trPr>
          <w:trHeight w:val="580"/>
        </w:trPr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Pr="003D383E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Художественное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«Театральные ступеньки»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Default="00CA400B" w:rsidP="004F402A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Орёл Л.С.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</w:tcPr>
          <w:p w:rsidR="004F402A" w:rsidRDefault="004F402A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</w:t>
            </w:r>
          </w:p>
        </w:tc>
      </w:tr>
      <w:tr w:rsidR="005843C8" w:rsidTr="00A95D26">
        <w:trPr>
          <w:trHeight w:val="645"/>
        </w:trPr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Pr="003D383E" w:rsidRDefault="005843C8" w:rsidP="004F402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4F402A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 xml:space="preserve">«Школьный </w:t>
            </w:r>
            <w:proofErr w:type="spellStart"/>
            <w:r>
              <w:rPr>
                <w:rFonts w:cs="Times New Roman"/>
                <w:b w:val="0"/>
                <w:sz w:val="24"/>
              </w:rPr>
              <w:t>медиацентр</w:t>
            </w:r>
            <w:proofErr w:type="spellEnd"/>
            <w:r>
              <w:rPr>
                <w:rFonts w:cs="Times New Roman"/>
                <w:b w:val="0"/>
                <w:sz w:val="24"/>
              </w:rPr>
              <w:t>»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4F402A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Крысько О.К.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4F402A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</w:t>
            </w:r>
          </w:p>
        </w:tc>
      </w:tr>
      <w:tr w:rsidR="005843C8" w:rsidTr="004F402A">
        <w:trPr>
          <w:trHeight w:val="127"/>
        </w:trPr>
        <w:tc>
          <w:tcPr>
            <w:tcW w:w="22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Pr="003D383E" w:rsidRDefault="00CA400B" w:rsidP="005843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Туристско-краеведческое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CA400B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«Школьный музей»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CA400B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Грязнова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</w:t>
            </w:r>
          </w:p>
        </w:tc>
      </w:tr>
      <w:tr w:rsidR="005843C8" w:rsidTr="00143157">
        <w:trPr>
          <w:trHeight w:val="126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Pr="004F402A" w:rsidRDefault="005843C8" w:rsidP="005843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Физкультурно-спортивное</w:t>
            </w:r>
          </w:p>
          <w:p w:rsidR="005843C8" w:rsidRDefault="005843C8" w:rsidP="005843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«</w:t>
            </w:r>
            <w:proofErr w:type="spellStart"/>
            <w:r>
              <w:rPr>
                <w:rFonts w:cs="Times New Roman"/>
                <w:b w:val="0"/>
                <w:sz w:val="24"/>
              </w:rPr>
              <w:t>Юнармия</w:t>
            </w:r>
            <w:proofErr w:type="spellEnd"/>
            <w:r>
              <w:rPr>
                <w:rFonts w:cs="Times New Roman"/>
                <w:b w:val="0"/>
                <w:sz w:val="24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CA400B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Андреев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</w:t>
            </w:r>
          </w:p>
        </w:tc>
      </w:tr>
      <w:tr w:rsidR="005843C8" w:rsidTr="00143157">
        <w:trPr>
          <w:trHeight w:val="126"/>
        </w:trPr>
        <w:tc>
          <w:tcPr>
            <w:tcW w:w="22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«Юный волейболист»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Андреев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5843C8" w:rsidRDefault="00CA400B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</w:t>
            </w:r>
          </w:p>
        </w:tc>
      </w:tr>
      <w:tr w:rsidR="005843C8" w:rsidTr="00143157">
        <w:trPr>
          <w:trHeight w:val="126"/>
        </w:trPr>
        <w:tc>
          <w:tcPr>
            <w:tcW w:w="226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«Самбо»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Андреев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843C8" w:rsidRDefault="005843C8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1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5843C8" w:rsidRDefault="00CA400B" w:rsidP="005843C8">
            <w:pPr>
              <w:pStyle w:val="20"/>
              <w:spacing w:line="276" w:lineRule="auto"/>
              <w:ind w:left="0" w:firstLine="0"/>
              <w:jc w:val="center"/>
              <w:rPr>
                <w:rFonts w:cs="Times New Roman"/>
                <w:b w:val="0"/>
                <w:sz w:val="24"/>
              </w:rPr>
            </w:pPr>
            <w:r>
              <w:rPr>
                <w:rFonts w:cs="Times New Roman"/>
                <w:b w:val="0"/>
                <w:sz w:val="24"/>
              </w:rPr>
              <w:t>2</w:t>
            </w:r>
          </w:p>
        </w:tc>
      </w:tr>
    </w:tbl>
    <w:p w:rsidR="00BB6342" w:rsidRDefault="00BB6342" w:rsidP="00540E5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B6342" w:rsidRDefault="00BB6342" w:rsidP="00540E5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383E" w:rsidRDefault="003D383E" w:rsidP="00540E5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B6342" w:rsidRDefault="002356B5" w:rsidP="005843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Списки</w:t>
      </w:r>
      <w:r>
        <w:rPr>
          <w:rFonts w:ascii="Times New Roman" w:hAnsi="Times New Roman"/>
          <w:sz w:val="24"/>
          <w:szCs w:val="24"/>
        </w:rPr>
        <w:t xml:space="preserve"> используемой литературы, методических пособий, познавательной литературы; уровень информатизации образовательного процесса приведены в каждой  </w:t>
      </w:r>
    </w:p>
    <w:p w:rsidR="00BB6342" w:rsidRDefault="002356B5" w:rsidP="00540E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дополнительной общеобразовательной  (общеразвивающей) программе.</w:t>
      </w:r>
    </w:p>
    <w:p w:rsidR="00BB6342" w:rsidRDefault="002356B5" w:rsidP="00540E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B6342" w:rsidRPr="005D2945" w:rsidRDefault="00BB6342" w:rsidP="00540E5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B6342" w:rsidRPr="005D2945">
      <w:type w:val="continuous"/>
      <w:pgSz w:w="11906" w:h="16838"/>
      <w:pgMar w:top="851" w:right="849" w:bottom="766" w:left="1560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8F" w:rsidRDefault="00CA1F8F">
      <w:pPr>
        <w:spacing w:after="0" w:line="240" w:lineRule="auto"/>
      </w:pPr>
      <w:r>
        <w:separator/>
      </w:r>
    </w:p>
  </w:endnote>
  <w:endnote w:type="continuationSeparator" w:id="0">
    <w:p w:rsidR="00CA1F8F" w:rsidRDefault="00CA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8F" w:rsidRDefault="00CA1F8F">
      <w:pPr>
        <w:spacing w:after="0" w:line="240" w:lineRule="auto"/>
      </w:pPr>
      <w:r>
        <w:separator/>
      </w:r>
    </w:p>
  </w:footnote>
  <w:footnote w:type="continuationSeparator" w:id="0">
    <w:p w:rsidR="00CA1F8F" w:rsidRDefault="00CA1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ACF"/>
    <w:multiLevelType w:val="hybridMultilevel"/>
    <w:tmpl w:val="34481C80"/>
    <w:lvl w:ilvl="0" w:tplc="E29E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67530"/>
    <w:multiLevelType w:val="multilevel"/>
    <w:tmpl w:val="E99CB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3842"/>
    <w:multiLevelType w:val="multilevel"/>
    <w:tmpl w:val="DB20F7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21420A"/>
    <w:multiLevelType w:val="multilevel"/>
    <w:tmpl w:val="60F871F4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19643D50"/>
    <w:multiLevelType w:val="multilevel"/>
    <w:tmpl w:val="B45E0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2E0D"/>
    <w:multiLevelType w:val="multilevel"/>
    <w:tmpl w:val="A6CED77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26C0627"/>
    <w:multiLevelType w:val="multilevel"/>
    <w:tmpl w:val="54246CD0"/>
    <w:lvl w:ilvl="0">
      <w:start w:val="1"/>
      <w:numFmt w:val="decimal"/>
      <w:lvlText w:val="%1."/>
      <w:lvlJc w:val="left"/>
      <w:pPr>
        <w:ind w:left="56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286" w:hanging="360"/>
      </w:pPr>
    </w:lvl>
    <w:lvl w:ilvl="2">
      <w:start w:val="1"/>
      <w:numFmt w:val="lowerRoman"/>
      <w:lvlText w:val="%3."/>
      <w:lvlJc w:val="right"/>
      <w:pPr>
        <w:ind w:left="2006" w:hanging="18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lowerLetter"/>
      <w:lvlText w:val="%5."/>
      <w:lvlJc w:val="left"/>
      <w:pPr>
        <w:ind w:left="3446" w:hanging="360"/>
      </w:pPr>
    </w:lvl>
    <w:lvl w:ilvl="5">
      <w:start w:val="1"/>
      <w:numFmt w:val="lowerRoman"/>
      <w:lvlText w:val="%6."/>
      <w:lvlJc w:val="right"/>
      <w:pPr>
        <w:ind w:left="4166" w:hanging="180"/>
      </w:pPr>
    </w:lvl>
    <w:lvl w:ilvl="6">
      <w:start w:val="1"/>
      <w:numFmt w:val="decimal"/>
      <w:lvlText w:val="%7."/>
      <w:lvlJc w:val="left"/>
      <w:pPr>
        <w:ind w:left="4886" w:hanging="360"/>
      </w:pPr>
    </w:lvl>
    <w:lvl w:ilvl="7">
      <w:start w:val="1"/>
      <w:numFmt w:val="lowerLetter"/>
      <w:lvlText w:val="%8."/>
      <w:lvlJc w:val="left"/>
      <w:pPr>
        <w:ind w:left="5606" w:hanging="360"/>
      </w:pPr>
    </w:lvl>
    <w:lvl w:ilvl="8">
      <w:start w:val="1"/>
      <w:numFmt w:val="lowerRoman"/>
      <w:lvlText w:val="%9."/>
      <w:lvlJc w:val="right"/>
      <w:pPr>
        <w:ind w:left="6326" w:hanging="180"/>
      </w:pPr>
    </w:lvl>
  </w:abstractNum>
  <w:abstractNum w:abstractNumId="7">
    <w:nsid w:val="3C1A773E"/>
    <w:multiLevelType w:val="multilevel"/>
    <w:tmpl w:val="CCF08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946E0"/>
    <w:multiLevelType w:val="multilevel"/>
    <w:tmpl w:val="AA62F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5FC4199"/>
    <w:multiLevelType w:val="multilevel"/>
    <w:tmpl w:val="AEEC46F4"/>
    <w:lvl w:ilvl="0">
      <w:start w:val="1"/>
      <w:numFmt w:val="decimal"/>
      <w:lvlText w:val="%1."/>
      <w:lvlJc w:val="left"/>
      <w:pPr>
        <w:ind w:left="56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286" w:hanging="360"/>
      </w:pPr>
    </w:lvl>
    <w:lvl w:ilvl="2">
      <w:start w:val="1"/>
      <w:numFmt w:val="lowerRoman"/>
      <w:lvlText w:val="%3."/>
      <w:lvlJc w:val="right"/>
      <w:pPr>
        <w:ind w:left="2006" w:hanging="180"/>
      </w:pPr>
    </w:lvl>
    <w:lvl w:ilvl="3">
      <w:start w:val="1"/>
      <w:numFmt w:val="decimal"/>
      <w:lvlText w:val="%4."/>
      <w:lvlJc w:val="left"/>
      <w:pPr>
        <w:ind w:left="2726" w:hanging="360"/>
      </w:pPr>
    </w:lvl>
    <w:lvl w:ilvl="4">
      <w:start w:val="1"/>
      <w:numFmt w:val="lowerLetter"/>
      <w:lvlText w:val="%5."/>
      <w:lvlJc w:val="left"/>
      <w:pPr>
        <w:ind w:left="3446" w:hanging="360"/>
      </w:pPr>
    </w:lvl>
    <w:lvl w:ilvl="5">
      <w:start w:val="1"/>
      <w:numFmt w:val="lowerRoman"/>
      <w:lvlText w:val="%6."/>
      <w:lvlJc w:val="right"/>
      <w:pPr>
        <w:ind w:left="4166" w:hanging="180"/>
      </w:pPr>
    </w:lvl>
    <w:lvl w:ilvl="6">
      <w:start w:val="1"/>
      <w:numFmt w:val="decimal"/>
      <w:lvlText w:val="%7."/>
      <w:lvlJc w:val="left"/>
      <w:pPr>
        <w:ind w:left="4886" w:hanging="360"/>
      </w:pPr>
    </w:lvl>
    <w:lvl w:ilvl="7">
      <w:start w:val="1"/>
      <w:numFmt w:val="lowerLetter"/>
      <w:lvlText w:val="%8."/>
      <w:lvlJc w:val="left"/>
      <w:pPr>
        <w:ind w:left="5606" w:hanging="360"/>
      </w:pPr>
    </w:lvl>
    <w:lvl w:ilvl="8">
      <w:start w:val="1"/>
      <w:numFmt w:val="lowerRoman"/>
      <w:lvlText w:val="%9."/>
      <w:lvlJc w:val="right"/>
      <w:pPr>
        <w:ind w:left="6326" w:hanging="180"/>
      </w:pPr>
    </w:lvl>
  </w:abstractNum>
  <w:abstractNum w:abstractNumId="10">
    <w:nsid w:val="70D147DF"/>
    <w:multiLevelType w:val="multilevel"/>
    <w:tmpl w:val="0D6C6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2F50485"/>
    <w:multiLevelType w:val="multilevel"/>
    <w:tmpl w:val="47BA0C3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42"/>
    <w:rsid w:val="00051FF6"/>
    <w:rsid w:val="0006203F"/>
    <w:rsid w:val="001002CD"/>
    <w:rsid w:val="00147C04"/>
    <w:rsid w:val="00155D3F"/>
    <w:rsid w:val="00233D5B"/>
    <w:rsid w:val="002356B5"/>
    <w:rsid w:val="0025305D"/>
    <w:rsid w:val="00260752"/>
    <w:rsid w:val="00285AB4"/>
    <w:rsid w:val="00296489"/>
    <w:rsid w:val="002D604B"/>
    <w:rsid w:val="002F1CC5"/>
    <w:rsid w:val="003C21C2"/>
    <w:rsid w:val="003D383E"/>
    <w:rsid w:val="004764A5"/>
    <w:rsid w:val="00477058"/>
    <w:rsid w:val="0049672F"/>
    <w:rsid w:val="004F402A"/>
    <w:rsid w:val="00526A28"/>
    <w:rsid w:val="005313B3"/>
    <w:rsid w:val="00540E5B"/>
    <w:rsid w:val="005553EB"/>
    <w:rsid w:val="005843C8"/>
    <w:rsid w:val="005D2945"/>
    <w:rsid w:val="00943502"/>
    <w:rsid w:val="00957207"/>
    <w:rsid w:val="00982634"/>
    <w:rsid w:val="00A2392B"/>
    <w:rsid w:val="00A45A97"/>
    <w:rsid w:val="00A47E08"/>
    <w:rsid w:val="00BB6342"/>
    <w:rsid w:val="00BD3C59"/>
    <w:rsid w:val="00C156CD"/>
    <w:rsid w:val="00C957D4"/>
    <w:rsid w:val="00CA1F8F"/>
    <w:rsid w:val="00CA400B"/>
    <w:rsid w:val="00CC4968"/>
    <w:rsid w:val="00DF2087"/>
    <w:rsid w:val="00EC5B97"/>
    <w:rsid w:val="00ED2190"/>
    <w:rsid w:val="00F127CC"/>
    <w:rsid w:val="00FA438C"/>
    <w:rsid w:val="00FC074B"/>
    <w:rsid w:val="00FD0774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8"/>
    <w:pPr>
      <w:spacing w:after="200" w:line="276" w:lineRule="auto"/>
    </w:pPr>
    <w:rPr>
      <w:rFonts w:cs="Times New Roman"/>
      <w:color w:val="00000A"/>
      <w:sz w:val="22"/>
    </w:rPr>
  </w:style>
  <w:style w:type="paragraph" w:styleId="1">
    <w:name w:val="heading 1"/>
    <w:basedOn w:val="a"/>
    <w:link w:val="10"/>
    <w:qFormat/>
    <w:rsid w:val="00C02BC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C02BC8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2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02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C02BC8"/>
    <w:rPr>
      <w:rFonts w:ascii="Calibri" w:eastAsia="Calibri" w:hAnsi="Calibri" w:cs="Times New Roman"/>
    </w:rPr>
  </w:style>
  <w:style w:type="character" w:styleId="a5">
    <w:name w:val="page number"/>
    <w:basedOn w:val="a0"/>
    <w:qFormat/>
    <w:rsid w:val="00C02BC8"/>
  </w:style>
  <w:style w:type="character" w:customStyle="1" w:styleId="a6">
    <w:name w:val="Текст выноски Знак"/>
    <w:basedOn w:val="a0"/>
    <w:uiPriority w:val="99"/>
    <w:semiHidden/>
    <w:qFormat/>
    <w:rsid w:val="00C02BC8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02BC8"/>
    <w:rPr>
      <w:i/>
      <w:iCs/>
    </w:rPr>
  </w:style>
  <w:style w:type="character" w:styleId="a8">
    <w:name w:val="Strong"/>
    <w:basedOn w:val="a0"/>
    <w:uiPriority w:val="22"/>
    <w:qFormat/>
    <w:rsid w:val="00C02BC8"/>
    <w:rPr>
      <w:b/>
      <w:bCs/>
    </w:rPr>
  </w:style>
  <w:style w:type="character" w:customStyle="1" w:styleId="2">
    <w:name w:val="Основной текст с отступом 2 Знак"/>
    <w:basedOn w:val="a0"/>
    <w:link w:val="20"/>
    <w:qFormat/>
    <w:rsid w:val="00C02BC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2"/>
    <w:semiHidden/>
    <w:qFormat/>
    <w:rsid w:val="00C02BC8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qFormat/>
    <w:rsid w:val="00C02BC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C02BC8"/>
  </w:style>
  <w:style w:type="character" w:customStyle="1" w:styleId="aa">
    <w:name w:val="Основной текст с отступом Знак"/>
    <w:basedOn w:val="a0"/>
    <w:semiHidden/>
    <w:qFormat/>
    <w:rsid w:val="00C02BC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eastAsia="Calibri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eastAsia="Calibri"/>
      <w:sz w:val="24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Times New Roman" w:hAnsi="Times New Roman"/>
      <w:b/>
      <w:sz w:val="24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unhideWhenUsed/>
    <w:rsid w:val="00C02BC8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C02BC8"/>
    <w:pPr>
      <w:spacing w:after="0" w:line="360" w:lineRule="auto"/>
      <w:ind w:left="720" w:right="567" w:firstLine="1134"/>
      <w:contextualSpacing/>
      <w:jc w:val="both"/>
    </w:pPr>
    <w:rPr>
      <w:rFonts w:ascii="Century Gothic" w:eastAsia="Century Gothic" w:hAnsi="Century Gothic"/>
      <w:color w:val="5A5A5A"/>
      <w:sz w:val="20"/>
      <w:szCs w:val="20"/>
      <w:lang w:val="en-US" w:bidi="en-US"/>
    </w:rPr>
  </w:style>
  <w:style w:type="paragraph" w:styleId="af0">
    <w:name w:val="header"/>
    <w:basedOn w:val="a"/>
    <w:uiPriority w:val="99"/>
    <w:semiHidden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qFormat/>
    <w:rsid w:val="00C02B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02BC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C02BC8"/>
    <w:pPr>
      <w:spacing w:after="0" w:line="360" w:lineRule="auto"/>
      <w:ind w:left="-900" w:firstLine="180"/>
    </w:pPr>
    <w:rPr>
      <w:rFonts w:ascii="Times New Roman" w:eastAsia="Times New Roman" w:hAnsi="Times New Roman" w:cstheme="minorBidi"/>
      <w:b/>
      <w:bCs/>
      <w:sz w:val="28"/>
      <w:szCs w:val="24"/>
    </w:rPr>
  </w:style>
  <w:style w:type="paragraph" w:customStyle="1" w:styleId="af3">
    <w:name w:val="Знак"/>
    <w:basedOn w:val="a"/>
    <w:qFormat/>
    <w:rsid w:val="00C02BC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2"/>
    <w:basedOn w:val="a"/>
    <w:semiHidden/>
    <w:unhideWhenUsed/>
    <w:qFormat/>
    <w:rsid w:val="00C02BC8"/>
    <w:pPr>
      <w:spacing w:after="120" w:line="480" w:lineRule="auto"/>
    </w:pPr>
  </w:style>
  <w:style w:type="paragraph" w:styleId="af4">
    <w:name w:val="No Spacing"/>
    <w:uiPriority w:val="1"/>
    <w:qFormat/>
    <w:rsid w:val="00C02BC8"/>
    <w:rPr>
      <w:rFonts w:cs="Times New Roman"/>
      <w:color w:val="00000A"/>
      <w:sz w:val="22"/>
    </w:rPr>
  </w:style>
  <w:style w:type="paragraph" w:styleId="af5">
    <w:name w:val="Body Text Indent"/>
    <w:basedOn w:val="a"/>
    <w:semiHidden/>
    <w:unhideWhenUsed/>
    <w:rsid w:val="00C02BC8"/>
    <w:pPr>
      <w:spacing w:after="120"/>
      <w:ind w:left="283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C02BC8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7"/>
    <w:uiPriority w:val="59"/>
    <w:rsid w:val="003D383E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0620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6203F"/>
    <w:pPr>
      <w:widowControl w:val="0"/>
      <w:shd w:val="clear" w:color="auto" w:fill="FFFFFF"/>
      <w:spacing w:before="300" w:after="780" w:line="317" w:lineRule="exact"/>
      <w:ind w:hanging="6800"/>
    </w:pPr>
    <w:rPr>
      <w:rFonts w:ascii="Times New Roman" w:eastAsia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C8"/>
    <w:pPr>
      <w:spacing w:after="200" w:line="276" w:lineRule="auto"/>
    </w:pPr>
    <w:rPr>
      <w:rFonts w:cs="Times New Roman"/>
      <w:color w:val="00000A"/>
      <w:sz w:val="22"/>
    </w:rPr>
  </w:style>
  <w:style w:type="paragraph" w:styleId="1">
    <w:name w:val="heading 1"/>
    <w:basedOn w:val="a"/>
    <w:link w:val="10"/>
    <w:qFormat/>
    <w:rsid w:val="00C02BC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C02BC8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02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C02B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C02BC8"/>
    <w:rPr>
      <w:rFonts w:ascii="Calibri" w:eastAsia="Calibri" w:hAnsi="Calibri" w:cs="Times New Roman"/>
    </w:rPr>
  </w:style>
  <w:style w:type="character" w:styleId="a5">
    <w:name w:val="page number"/>
    <w:basedOn w:val="a0"/>
    <w:qFormat/>
    <w:rsid w:val="00C02BC8"/>
  </w:style>
  <w:style w:type="character" w:customStyle="1" w:styleId="a6">
    <w:name w:val="Текст выноски Знак"/>
    <w:basedOn w:val="a0"/>
    <w:uiPriority w:val="99"/>
    <w:semiHidden/>
    <w:qFormat/>
    <w:rsid w:val="00C02BC8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02BC8"/>
    <w:rPr>
      <w:i/>
      <w:iCs/>
    </w:rPr>
  </w:style>
  <w:style w:type="character" w:styleId="a8">
    <w:name w:val="Strong"/>
    <w:basedOn w:val="a0"/>
    <w:uiPriority w:val="22"/>
    <w:qFormat/>
    <w:rsid w:val="00C02BC8"/>
    <w:rPr>
      <w:b/>
      <w:bCs/>
    </w:rPr>
  </w:style>
  <w:style w:type="character" w:customStyle="1" w:styleId="2">
    <w:name w:val="Основной текст с отступом 2 Знак"/>
    <w:basedOn w:val="a0"/>
    <w:link w:val="20"/>
    <w:qFormat/>
    <w:rsid w:val="00C02BC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qFormat/>
    <w:rsid w:val="00C02BC8"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2"/>
    <w:semiHidden/>
    <w:qFormat/>
    <w:rsid w:val="00C02BC8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qFormat/>
    <w:rsid w:val="00C02BC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C02BC8"/>
  </w:style>
  <w:style w:type="character" w:customStyle="1" w:styleId="aa">
    <w:name w:val="Основной текст с отступом Знак"/>
    <w:basedOn w:val="a0"/>
    <w:semiHidden/>
    <w:qFormat/>
    <w:rsid w:val="00C02BC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eastAsia="Calibri"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eastAsia="Calibri"/>
      <w:sz w:val="24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/>
      <w:b/>
      <w:sz w:val="24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Symbol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/>
      <w:b/>
      <w:sz w:val="24"/>
    </w:rPr>
  </w:style>
  <w:style w:type="character" w:customStyle="1" w:styleId="ListLabel47">
    <w:name w:val="ListLabel 47"/>
    <w:qFormat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Pr>
      <w:rFonts w:ascii="Times New Roman" w:hAnsi="Times New Roman" w:cs="Symbol"/>
      <w:sz w:val="24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4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/>
      <w:b/>
      <w:sz w:val="24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/>
      <w:b/>
      <w:sz w:val="24"/>
    </w:rPr>
  </w:style>
  <w:style w:type="character" w:customStyle="1" w:styleId="ListLabel105">
    <w:name w:val="ListLabel 105"/>
    <w:qFormat/>
    <w:rPr>
      <w:rFonts w:ascii="Times New Roman" w:hAnsi="Times New Roman"/>
      <w:b/>
      <w:sz w:val="24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unhideWhenUsed/>
    <w:rsid w:val="00C02BC8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C02BC8"/>
    <w:pPr>
      <w:spacing w:after="0" w:line="360" w:lineRule="auto"/>
      <w:ind w:left="720" w:right="567" w:firstLine="1134"/>
      <w:contextualSpacing/>
      <w:jc w:val="both"/>
    </w:pPr>
    <w:rPr>
      <w:rFonts w:ascii="Century Gothic" w:eastAsia="Century Gothic" w:hAnsi="Century Gothic"/>
      <w:color w:val="5A5A5A"/>
      <w:sz w:val="20"/>
      <w:szCs w:val="20"/>
      <w:lang w:val="en-US" w:bidi="en-US"/>
    </w:rPr>
  </w:style>
  <w:style w:type="paragraph" w:styleId="af0">
    <w:name w:val="header"/>
    <w:basedOn w:val="a"/>
    <w:uiPriority w:val="99"/>
    <w:semiHidden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02BC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qFormat/>
    <w:rsid w:val="00C02BC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02BC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nhideWhenUsed/>
    <w:qFormat/>
    <w:rsid w:val="00C02BC8"/>
    <w:pPr>
      <w:spacing w:after="0" w:line="360" w:lineRule="auto"/>
      <w:ind w:left="-900" w:firstLine="180"/>
    </w:pPr>
    <w:rPr>
      <w:rFonts w:ascii="Times New Roman" w:eastAsia="Times New Roman" w:hAnsi="Times New Roman" w:cstheme="minorBidi"/>
      <w:b/>
      <w:bCs/>
      <w:sz w:val="28"/>
      <w:szCs w:val="24"/>
    </w:rPr>
  </w:style>
  <w:style w:type="paragraph" w:customStyle="1" w:styleId="af3">
    <w:name w:val="Знак"/>
    <w:basedOn w:val="a"/>
    <w:qFormat/>
    <w:rsid w:val="00C02BC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2"/>
    <w:basedOn w:val="a"/>
    <w:semiHidden/>
    <w:unhideWhenUsed/>
    <w:qFormat/>
    <w:rsid w:val="00C02BC8"/>
    <w:pPr>
      <w:spacing w:after="120" w:line="480" w:lineRule="auto"/>
    </w:pPr>
  </w:style>
  <w:style w:type="paragraph" w:styleId="af4">
    <w:name w:val="No Spacing"/>
    <w:uiPriority w:val="1"/>
    <w:qFormat/>
    <w:rsid w:val="00C02BC8"/>
    <w:rPr>
      <w:rFonts w:cs="Times New Roman"/>
      <w:color w:val="00000A"/>
      <w:sz w:val="22"/>
    </w:rPr>
  </w:style>
  <w:style w:type="paragraph" w:styleId="af5">
    <w:name w:val="Body Text Indent"/>
    <w:basedOn w:val="a"/>
    <w:semiHidden/>
    <w:unhideWhenUsed/>
    <w:rsid w:val="00C02BC8"/>
    <w:pPr>
      <w:spacing w:after="120"/>
      <w:ind w:left="283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C02BC8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7"/>
    <w:uiPriority w:val="59"/>
    <w:rsid w:val="003D383E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0620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6203F"/>
    <w:pPr>
      <w:widowControl w:val="0"/>
      <w:shd w:val="clear" w:color="auto" w:fill="FFFFFF"/>
      <w:spacing w:before="300" w:after="780" w:line="317" w:lineRule="exact"/>
      <w:ind w:hanging="6800"/>
    </w:pPr>
    <w:rPr>
      <w:rFonts w:ascii="Times New Roman" w:eastAsia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884F7-25F0-4683-BF7F-91C021F3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Admin-02</cp:lastModifiedBy>
  <cp:revision>4</cp:revision>
  <cp:lastPrinted>2025-04-22T05:15:00Z</cp:lastPrinted>
  <dcterms:created xsi:type="dcterms:W3CDTF">2025-02-20T23:23:00Z</dcterms:created>
  <dcterms:modified xsi:type="dcterms:W3CDTF">2025-04-22T05:17:00Z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